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A" w:rsidRPr="00A6091A" w:rsidRDefault="00A6091A" w:rsidP="00A76BEF">
      <w:pPr>
        <w:numPr>
          <w:ilvl w:val="0"/>
          <w:numId w:val="39"/>
        </w:numPr>
        <w:spacing w:before="240"/>
        <w:ind w:left="499" w:hanging="499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6091A">
        <w:rPr>
          <w:rFonts w:ascii="Arial" w:hAnsi="Arial" w:cs="Arial"/>
          <w:color w:val="auto"/>
          <w:sz w:val="22"/>
          <w:szCs w:val="22"/>
        </w:rPr>
        <w:t xml:space="preserve">The </w:t>
      </w:r>
      <w:r w:rsidRPr="00A6091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Act 2001 </w:t>
      </w:r>
      <w:r w:rsidRPr="00A6091A">
        <w:rPr>
          <w:rFonts w:ascii="Arial" w:hAnsi="Arial" w:cs="Arial"/>
          <w:color w:val="auto"/>
          <w:sz w:val="22"/>
          <w:szCs w:val="22"/>
        </w:rPr>
        <w:t xml:space="preserve">(the Act) provides for the establishment of two bodies, the Non-State Schools Accreditation Board and the </w:t>
      </w:r>
      <w:r>
        <w:rPr>
          <w:rFonts w:ascii="Arial" w:hAnsi="Arial" w:cs="Arial"/>
          <w:color w:val="auto"/>
          <w:sz w:val="22"/>
          <w:szCs w:val="22"/>
        </w:rPr>
        <w:t xml:space="preserve">Non-State Schools Eligibility for Government </w:t>
      </w:r>
      <w:r w:rsidRPr="00A6091A">
        <w:rPr>
          <w:rFonts w:ascii="Arial" w:hAnsi="Arial" w:cs="Arial"/>
          <w:color w:val="auto"/>
          <w:sz w:val="22"/>
          <w:szCs w:val="22"/>
        </w:rPr>
        <w:t>Funding Committee</w:t>
      </w:r>
      <w:r>
        <w:rPr>
          <w:rFonts w:ascii="Arial" w:hAnsi="Arial" w:cs="Arial"/>
          <w:color w:val="auto"/>
          <w:sz w:val="22"/>
          <w:szCs w:val="22"/>
        </w:rPr>
        <w:t xml:space="preserve"> (Funding Committee)</w:t>
      </w:r>
      <w:r w:rsidRPr="00A6091A">
        <w:rPr>
          <w:rFonts w:ascii="Arial" w:hAnsi="Arial" w:cs="Arial"/>
          <w:color w:val="auto"/>
          <w:sz w:val="22"/>
          <w:szCs w:val="22"/>
        </w:rPr>
        <w:t>. The Funding Committee is established under section 133 of the Act.</w:t>
      </w:r>
    </w:p>
    <w:p w:rsidR="00971100" w:rsidRPr="00A6091A" w:rsidRDefault="00971100" w:rsidP="00A76BEF">
      <w:pPr>
        <w:numPr>
          <w:ilvl w:val="0"/>
          <w:numId w:val="39"/>
        </w:numPr>
        <w:tabs>
          <w:tab w:val="num" w:pos="540"/>
        </w:tabs>
        <w:spacing w:before="240"/>
        <w:ind w:left="538" w:hanging="538"/>
        <w:jc w:val="both"/>
        <w:rPr>
          <w:rFonts w:ascii="Arial" w:hAnsi="Arial" w:cs="Arial"/>
          <w:color w:val="auto"/>
          <w:sz w:val="22"/>
          <w:szCs w:val="22"/>
        </w:rPr>
      </w:pPr>
      <w:r w:rsidRPr="00A6091A">
        <w:rPr>
          <w:rFonts w:ascii="Arial" w:hAnsi="Arial" w:cs="Arial"/>
          <w:color w:val="auto"/>
          <w:sz w:val="22"/>
          <w:szCs w:val="22"/>
        </w:rPr>
        <w:tab/>
        <w:t xml:space="preserve">The functions of the </w:t>
      </w:r>
      <w:r w:rsidR="0053527E" w:rsidRPr="00A6091A">
        <w:rPr>
          <w:rFonts w:ascii="Arial" w:hAnsi="Arial" w:cs="Arial"/>
          <w:color w:val="auto"/>
          <w:sz w:val="22"/>
          <w:szCs w:val="22"/>
        </w:rPr>
        <w:t>Funding Committee</w:t>
      </w:r>
      <w:r w:rsidRPr="00A6091A">
        <w:rPr>
          <w:rFonts w:ascii="Arial" w:hAnsi="Arial" w:cs="Arial"/>
          <w:color w:val="auto"/>
          <w:sz w:val="22"/>
          <w:szCs w:val="22"/>
        </w:rPr>
        <w:t xml:space="preserve"> are set out in section </w:t>
      </w:r>
      <w:r w:rsidR="0053527E" w:rsidRPr="00A6091A">
        <w:rPr>
          <w:rFonts w:ascii="Arial" w:hAnsi="Arial" w:cs="Arial"/>
          <w:color w:val="auto"/>
          <w:sz w:val="22"/>
          <w:szCs w:val="22"/>
        </w:rPr>
        <w:t xml:space="preserve">134 </w:t>
      </w:r>
      <w:r w:rsidRPr="00A6091A">
        <w:rPr>
          <w:rFonts w:ascii="Arial" w:hAnsi="Arial" w:cs="Arial"/>
          <w:color w:val="auto"/>
          <w:sz w:val="22"/>
          <w:szCs w:val="22"/>
        </w:rPr>
        <w:t>of the Act and include to:</w:t>
      </w:r>
    </w:p>
    <w:p w:rsidR="0053527E" w:rsidRPr="00A6091A" w:rsidRDefault="0053527E" w:rsidP="0053527E">
      <w:pPr>
        <w:numPr>
          <w:ilvl w:val="0"/>
          <w:numId w:val="40"/>
        </w:numPr>
        <w:tabs>
          <w:tab w:val="num" w:pos="900"/>
        </w:tabs>
        <w:spacing w:before="120" w:after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>assess, or reassess, the eligibility of a school’s governing body for Government funding for the school; and</w:t>
      </w:r>
    </w:p>
    <w:p w:rsidR="0053527E" w:rsidRPr="00A6091A" w:rsidRDefault="0053527E" w:rsidP="0053527E">
      <w:pPr>
        <w:numPr>
          <w:ilvl w:val="0"/>
          <w:numId w:val="40"/>
        </w:numPr>
        <w:tabs>
          <w:tab w:val="num" w:pos="900"/>
        </w:tabs>
        <w:spacing w:before="120" w:after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6091A">
        <w:rPr>
          <w:rFonts w:ascii="Arial" w:hAnsi="Arial" w:cs="Arial"/>
          <w:color w:val="auto"/>
          <w:spacing w:val="-3"/>
          <w:sz w:val="22"/>
          <w:szCs w:val="22"/>
        </w:rPr>
        <w:t xml:space="preserve">make recommendations, for the Minister’s consideration, about the eligibility of a school’s governing body for Government funding for the school. </w:t>
      </w:r>
    </w:p>
    <w:p w:rsidR="00971100" w:rsidRPr="00971100" w:rsidRDefault="004D0FE0" w:rsidP="00A76BEF">
      <w:pPr>
        <w:numPr>
          <w:ilvl w:val="0"/>
          <w:numId w:val="39"/>
        </w:numPr>
        <w:tabs>
          <w:tab w:val="num" w:pos="540"/>
        </w:tabs>
        <w:spacing w:before="240"/>
        <w:ind w:hanging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971100" w:rsidRPr="00971100">
        <w:rPr>
          <w:rFonts w:ascii="Arial" w:hAnsi="Arial" w:cs="Arial"/>
          <w:sz w:val="22"/>
          <w:szCs w:val="22"/>
          <w:u w:val="single"/>
        </w:rPr>
        <w:t xml:space="preserve"> noted</w:t>
      </w:r>
      <w:r w:rsidR="00971100" w:rsidRPr="00971100">
        <w:rPr>
          <w:rFonts w:ascii="Arial" w:hAnsi="Arial" w:cs="Arial"/>
          <w:sz w:val="22"/>
          <w:szCs w:val="22"/>
        </w:rPr>
        <w:t xml:space="preserve"> the intenti</w:t>
      </w:r>
      <w:r w:rsidR="00C650B4">
        <w:rPr>
          <w:rFonts w:ascii="Arial" w:hAnsi="Arial" w:cs="Arial"/>
          <w:sz w:val="22"/>
          <w:szCs w:val="22"/>
        </w:rPr>
        <w:t>on of the Minister for Education</w:t>
      </w:r>
      <w:r w:rsidR="00971100" w:rsidRPr="00971100">
        <w:rPr>
          <w:rFonts w:ascii="Arial" w:hAnsi="Arial" w:cs="Arial"/>
          <w:sz w:val="22"/>
          <w:szCs w:val="22"/>
        </w:rPr>
        <w:t xml:space="preserve"> </w:t>
      </w:r>
      <w:r w:rsidR="00D65481" w:rsidRPr="00D65481">
        <w:rPr>
          <w:rFonts w:ascii="Arial" w:hAnsi="Arial" w:cs="Arial"/>
          <w:sz w:val="22"/>
          <w:szCs w:val="22"/>
        </w:rPr>
        <w:t>and Ministe</w:t>
      </w:r>
      <w:r w:rsidR="00D65481">
        <w:rPr>
          <w:rFonts w:ascii="Arial" w:hAnsi="Arial" w:cs="Arial"/>
          <w:sz w:val="22"/>
          <w:szCs w:val="22"/>
        </w:rPr>
        <w:t xml:space="preserve">r for Tourism and Major Events </w:t>
      </w:r>
      <w:r w:rsidR="00971100" w:rsidRPr="00971100">
        <w:rPr>
          <w:rFonts w:ascii="Arial" w:hAnsi="Arial" w:cs="Arial"/>
          <w:sz w:val="22"/>
          <w:szCs w:val="22"/>
        </w:rPr>
        <w:t>to recommend to the Governor in Council the appointment of</w:t>
      </w:r>
      <w:r w:rsidR="00266FF2" w:rsidRPr="00266FF2">
        <w:rPr>
          <w:rFonts w:ascii="Arial" w:hAnsi="Arial" w:cs="Arial"/>
          <w:sz w:val="22"/>
          <w:szCs w:val="22"/>
        </w:rPr>
        <w:t xml:space="preserve"> </w:t>
      </w:r>
      <w:r w:rsidR="00266FF2">
        <w:rPr>
          <w:rFonts w:ascii="Arial" w:hAnsi="Arial" w:cs="Arial"/>
          <w:sz w:val="22"/>
          <w:szCs w:val="22"/>
        </w:rPr>
        <w:t xml:space="preserve">Mr </w:t>
      </w:r>
      <w:r w:rsidR="00841D41">
        <w:rPr>
          <w:rFonts w:ascii="Arial" w:hAnsi="Arial" w:cs="Arial"/>
          <w:sz w:val="22"/>
          <w:szCs w:val="22"/>
        </w:rPr>
        <w:t xml:space="preserve">Boyd </w:t>
      </w:r>
      <w:r w:rsidR="00C650B4">
        <w:rPr>
          <w:rFonts w:ascii="Arial" w:hAnsi="Arial" w:cs="Arial"/>
          <w:sz w:val="22"/>
          <w:szCs w:val="22"/>
        </w:rPr>
        <w:t>Paties</w:t>
      </w:r>
      <w:r w:rsidR="00971100" w:rsidRPr="00971100">
        <w:rPr>
          <w:rFonts w:ascii="Arial" w:hAnsi="Arial" w:cs="Arial"/>
          <w:sz w:val="22"/>
          <w:szCs w:val="22"/>
        </w:rPr>
        <w:t xml:space="preserve"> to the Non-State Schools </w:t>
      </w:r>
      <w:r w:rsidR="00971100">
        <w:rPr>
          <w:rFonts w:ascii="Arial" w:hAnsi="Arial" w:cs="Arial"/>
          <w:sz w:val="22"/>
          <w:szCs w:val="22"/>
        </w:rPr>
        <w:t>Eligibility for Government Funding Committee</w:t>
      </w:r>
      <w:r w:rsidR="00971100" w:rsidRPr="00971100">
        <w:rPr>
          <w:rFonts w:ascii="Arial" w:hAnsi="Arial" w:cs="Arial"/>
          <w:sz w:val="22"/>
          <w:szCs w:val="22"/>
        </w:rPr>
        <w:t xml:space="preserve"> from the date of Governor in Council approval</w:t>
      </w:r>
      <w:r w:rsidR="00C650B4">
        <w:rPr>
          <w:rFonts w:ascii="Arial" w:hAnsi="Arial" w:cs="Arial"/>
          <w:sz w:val="22"/>
          <w:szCs w:val="22"/>
        </w:rPr>
        <w:t xml:space="preserve"> until 2 December 2017</w:t>
      </w:r>
      <w:r w:rsidR="00971100" w:rsidRPr="00971100">
        <w:rPr>
          <w:rFonts w:ascii="Arial" w:hAnsi="Arial" w:cs="Arial"/>
          <w:sz w:val="22"/>
          <w:szCs w:val="22"/>
        </w:rPr>
        <w:t xml:space="preserve">. </w:t>
      </w:r>
    </w:p>
    <w:p w:rsidR="00971100" w:rsidRPr="00971100" w:rsidRDefault="00971100" w:rsidP="00A76BEF">
      <w:pPr>
        <w:numPr>
          <w:ilvl w:val="0"/>
          <w:numId w:val="39"/>
        </w:numPr>
        <w:tabs>
          <w:tab w:val="num" w:pos="540"/>
        </w:tabs>
        <w:spacing w:before="360"/>
        <w:ind w:left="538" w:hanging="538"/>
        <w:jc w:val="both"/>
        <w:rPr>
          <w:rFonts w:ascii="Arial" w:hAnsi="Arial" w:cs="Arial"/>
          <w:sz w:val="22"/>
          <w:szCs w:val="22"/>
          <w:u w:val="single"/>
        </w:rPr>
      </w:pPr>
      <w:r w:rsidRPr="0097110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44599" w:rsidRPr="00366555" w:rsidRDefault="00971100" w:rsidP="00A76BEF">
      <w:pPr>
        <w:numPr>
          <w:ilvl w:val="0"/>
          <w:numId w:val="42"/>
        </w:numPr>
        <w:tabs>
          <w:tab w:val="left" w:pos="851"/>
        </w:tabs>
        <w:spacing w:before="120"/>
        <w:ind w:left="850" w:hanging="283"/>
        <w:jc w:val="both"/>
        <w:rPr>
          <w:rFonts w:ascii="Arial" w:hAnsi="Arial" w:cs="Arial"/>
          <w:sz w:val="22"/>
          <w:szCs w:val="22"/>
        </w:rPr>
      </w:pPr>
      <w:r w:rsidRPr="00971100">
        <w:rPr>
          <w:rFonts w:ascii="Arial" w:hAnsi="Arial" w:cs="Arial"/>
          <w:sz w:val="22"/>
          <w:szCs w:val="22"/>
        </w:rPr>
        <w:t>Nil.</w:t>
      </w:r>
    </w:p>
    <w:sectPr w:rsidR="00644599" w:rsidRPr="00366555" w:rsidSect="00A76BEF">
      <w:head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E4" w:rsidRDefault="00CD55E4">
      <w:r>
        <w:separator/>
      </w:r>
    </w:p>
  </w:endnote>
  <w:endnote w:type="continuationSeparator" w:id="0">
    <w:p w:rsidR="00CD55E4" w:rsidRDefault="00C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E4" w:rsidRDefault="00CD55E4">
      <w:r>
        <w:separator/>
      </w:r>
    </w:p>
  </w:footnote>
  <w:footnote w:type="continuationSeparator" w:id="0">
    <w:p w:rsidR="00CD55E4" w:rsidRDefault="00CD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5" w:rsidRPr="00195F2A" w:rsidRDefault="00366555" w:rsidP="003665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8"/>
      </w:rPr>
    </w:pPr>
    <w:r w:rsidRPr="00195F2A">
      <w:rPr>
        <w:rFonts w:ascii="Arial" w:hAnsi="Arial" w:cs="Arial"/>
        <w:b/>
        <w:sz w:val="28"/>
        <w:szCs w:val="28"/>
      </w:rPr>
      <w:t>Queensland Government</w:t>
    </w:r>
  </w:p>
  <w:p w:rsidR="00366555" w:rsidRPr="00195F2A" w:rsidRDefault="00366555" w:rsidP="003665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8"/>
      </w:rPr>
    </w:pPr>
  </w:p>
  <w:p w:rsidR="00366555" w:rsidRPr="00EE0036" w:rsidRDefault="00366555" w:rsidP="003665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EE0036">
      <w:rPr>
        <w:rFonts w:ascii="Arial" w:hAnsi="Arial" w:cs="Arial"/>
        <w:b/>
        <w:sz w:val="22"/>
        <w:szCs w:val="22"/>
      </w:rPr>
      <w:t>Cabinet – March 2016</w:t>
    </w:r>
  </w:p>
  <w:p w:rsidR="00366555" w:rsidRPr="00EE0036" w:rsidRDefault="00366555" w:rsidP="00EE0036">
    <w:pPr>
      <w:tabs>
        <w:tab w:val="center" w:pos="4153"/>
        <w:tab w:val="right" w:pos="830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EE0036">
      <w:rPr>
        <w:rFonts w:ascii="Arial" w:hAnsi="Arial" w:cs="Arial"/>
        <w:b/>
        <w:color w:val="auto"/>
        <w:sz w:val="22"/>
        <w:szCs w:val="22"/>
        <w:u w:val="single"/>
      </w:rPr>
      <w:t>Appointment of one member to the Non-State Schools Eligibility for Government Funding Committee</w:t>
    </w:r>
  </w:p>
  <w:p w:rsidR="00366555" w:rsidRDefault="00366555" w:rsidP="00366555">
    <w:pPr>
      <w:pBdr>
        <w:bottom w:val="single" w:sz="4" w:space="1" w:color="auto"/>
      </w:pBdr>
      <w:tabs>
        <w:tab w:val="center" w:pos="4153"/>
        <w:tab w:val="right" w:pos="8306"/>
      </w:tabs>
      <w:spacing w:before="120"/>
      <w:ind w:left="1162" w:hanging="1162"/>
      <w:rPr>
        <w:rFonts w:ascii="Arial" w:hAnsi="Arial" w:cs="Arial"/>
        <w:b/>
        <w:color w:val="auto"/>
        <w:sz w:val="22"/>
        <w:szCs w:val="22"/>
        <w:u w:val="single"/>
      </w:rPr>
    </w:pPr>
    <w:r w:rsidRPr="00EE0036">
      <w:rPr>
        <w:rFonts w:ascii="Arial" w:hAnsi="Arial" w:cs="Arial"/>
        <w:b/>
        <w:color w:val="auto"/>
        <w:sz w:val="22"/>
        <w:szCs w:val="22"/>
        <w:u w:val="single"/>
      </w:rPr>
      <w:t>Minister for Education and Minister for Tourism and Major Events</w:t>
    </w:r>
  </w:p>
  <w:p w:rsidR="00A76BEF" w:rsidRPr="00EE0036" w:rsidRDefault="00A76BEF" w:rsidP="00A76BEF">
    <w:pPr>
      <w:pBdr>
        <w:bottom w:val="single" w:sz="4" w:space="1" w:color="auto"/>
      </w:pBdr>
      <w:tabs>
        <w:tab w:val="center" w:pos="4153"/>
        <w:tab w:val="right" w:pos="8306"/>
      </w:tabs>
      <w:ind w:left="1162" w:hanging="1162"/>
      <w:rPr>
        <w:rFonts w:ascii="Arial" w:hAnsi="Arial" w:cs="Arial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B1A246D"/>
    <w:multiLevelType w:val="hybridMultilevel"/>
    <w:tmpl w:val="9C502AB4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C471F2"/>
    <w:multiLevelType w:val="hybridMultilevel"/>
    <w:tmpl w:val="C7F80BF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2F251B1"/>
    <w:multiLevelType w:val="hybridMultilevel"/>
    <w:tmpl w:val="DB3E682E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  <w:color w:val="000000"/>
        <w:kern w:val="16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2" w15:restartNumberingAfterBreak="0">
    <w:nsid w:val="5A511116"/>
    <w:multiLevelType w:val="hybridMultilevel"/>
    <w:tmpl w:val="4E5EE6BC"/>
    <w:lvl w:ilvl="0" w:tplc="0C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3" w15:restartNumberingAfterBreak="0">
    <w:nsid w:val="5C380916"/>
    <w:multiLevelType w:val="hybridMultilevel"/>
    <w:tmpl w:val="CE7ACB8C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5" w15:restartNumberingAfterBreak="0">
    <w:nsid w:val="6C1D6845"/>
    <w:multiLevelType w:val="hybridMultilevel"/>
    <w:tmpl w:val="F510F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E7370"/>
    <w:multiLevelType w:val="hybridMultilevel"/>
    <w:tmpl w:val="43B026A8"/>
    <w:lvl w:ilvl="0" w:tplc="4102494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7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1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E5F6049"/>
    <w:multiLevelType w:val="hybridMultilevel"/>
    <w:tmpl w:val="439C0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9"/>
  </w:num>
  <w:num w:numId="4">
    <w:abstractNumId w:val="30"/>
  </w:num>
  <w:num w:numId="5">
    <w:abstractNumId w:val="21"/>
  </w:num>
  <w:num w:numId="6">
    <w:abstractNumId w:val="3"/>
  </w:num>
  <w:num w:numId="7">
    <w:abstractNumId w:val="18"/>
  </w:num>
  <w:num w:numId="8">
    <w:abstractNumId w:val="1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3"/>
  </w:num>
  <w:num w:numId="19">
    <w:abstractNumId w:val="23"/>
  </w:num>
  <w:num w:numId="20">
    <w:abstractNumId w:val="23"/>
  </w:num>
  <w:num w:numId="21">
    <w:abstractNumId w:val="16"/>
  </w:num>
  <w:num w:numId="22">
    <w:abstractNumId w:val="27"/>
  </w:num>
  <w:num w:numId="23">
    <w:abstractNumId w:val="8"/>
  </w:num>
  <w:num w:numId="24">
    <w:abstractNumId w:val="6"/>
  </w:num>
  <w:num w:numId="25">
    <w:abstractNumId w:val="11"/>
  </w:num>
  <w:num w:numId="26">
    <w:abstractNumId w:val="15"/>
  </w:num>
  <w:num w:numId="27">
    <w:abstractNumId w:val="29"/>
  </w:num>
  <w:num w:numId="28">
    <w:abstractNumId w:val="7"/>
  </w:num>
  <w:num w:numId="29">
    <w:abstractNumId w:val="32"/>
  </w:num>
  <w:num w:numId="30">
    <w:abstractNumId w:val="4"/>
  </w:num>
  <w:num w:numId="31">
    <w:abstractNumId w:val="28"/>
  </w:num>
  <w:num w:numId="32">
    <w:abstractNumId w:val="19"/>
  </w:num>
  <w:num w:numId="33">
    <w:abstractNumId w:val="24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20"/>
  </w:num>
  <w:num w:numId="38">
    <w:abstractNumId w:val="17"/>
  </w:num>
  <w:num w:numId="39">
    <w:abstractNumId w:val="26"/>
  </w:num>
  <w:num w:numId="40">
    <w:abstractNumId w:val="10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5"/>
    <w:rsid w:val="00007BDB"/>
    <w:rsid w:val="00011232"/>
    <w:rsid w:val="00014466"/>
    <w:rsid w:val="00014C62"/>
    <w:rsid w:val="00014DC4"/>
    <w:rsid w:val="000217AC"/>
    <w:rsid w:val="00022ABE"/>
    <w:rsid w:val="00030192"/>
    <w:rsid w:val="00031C64"/>
    <w:rsid w:val="00051507"/>
    <w:rsid w:val="000540BB"/>
    <w:rsid w:val="0005469E"/>
    <w:rsid w:val="00055A6E"/>
    <w:rsid w:val="000612E9"/>
    <w:rsid w:val="000635AC"/>
    <w:rsid w:val="000656A5"/>
    <w:rsid w:val="00066228"/>
    <w:rsid w:val="00074EB9"/>
    <w:rsid w:val="00076C71"/>
    <w:rsid w:val="000853F5"/>
    <w:rsid w:val="000A4048"/>
    <w:rsid w:val="000A4089"/>
    <w:rsid w:val="000B04B2"/>
    <w:rsid w:val="000B287F"/>
    <w:rsid w:val="000B7713"/>
    <w:rsid w:val="000C247E"/>
    <w:rsid w:val="000D0551"/>
    <w:rsid w:val="000D542A"/>
    <w:rsid w:val="000E0932"/>
    <w:rsid w:val="000F0DB3"/>
    <w:rsid w:val="000F113D"/>
    <w:rsid w:val="000F2B90"/>
    <w:rsid w:val="00104202"/>
    <w:rsid w:val="001116ED"/>
    <w:rsid w:val="0011213F"/>
    <w:rsid w:val="00116078"/>
    <w:rsid w:val="00140726"/>
    <w:rsid w:val="00142877"/>
    <w:rsid w:val="00145D0A"/>
    <w:rsid w:val="001466FC"/>
    <w:rsid w:val="00153D5A"/>
    <w:rsid w:val="001576DD"/>
    <w:rsid w:val="001638A3"/>
    <w:rsid w:val="00167159"/>
    <w:rsid w:val="00167FA9"/>
    <w:rsid w:val="00175E5B"/>
    <w:rsid w:val="001776AE"/>
    <w:rsid w:val="001803ED"/>
    <w:rsid w:val="001809D4"/>
    <w:rsid w:val="001924FA"/>
    <w:rsid w:val="001A1570"/>
    <w:rsid w:val="001A48E0"/>
    <w:rsid w:val="001A7631"/>
    <w:rsid w:val="001B0196"/>
    <w:rsid w:val="001B082D"/>
    <w:rsid w:val="001B1A0E"/>
    <w:rsid w:val="001C0C98"/>
    <w:rsid w:val="001C266E"/>
    <w:rsid w:val="001C6CE6"/>
    <w:rsid w:val="001D2C72"/>
    <w:rsid w:val="001E6E19"/>
    <w:rsid w:val="001E6F36"/>
    <w:rsid w:val="001F50EF"/>
    <w:rsid w:val="002037F6"/>
    <w:rsid w:val="00203F06"/>
    <w:rsid w:val="00204116"/>
    <w:rsid w:val="00205267"/>
    <w:rsid w:val="0021116D"/>
    <w:rsid w:val="00212A0A"/>
    <w:rsid w:val="00216F8B"/>
    <w:rsid w:val="00222CE8"/>
    <w:rsid w:val="00227765"/>
    <w:rsid w:val="00234555"/>
    <w:rsid w:val="0023520C"/>
    <w:rsid w:val="002468F0"/>
    <w:rsid w:val="0025129E"/>
    <w:rsid w:val="002519F5"/>
    <w:rsid w:val="00257E29"/>
    <w:rsid w:val="00266FF2"/>
    <w:rsid w:val="0027013C"/>
    <w:rsid w:val="0027543B"/>
    <w:rsid w:val="002838D4"/>
    <w:rsid w:val="00293447"/>
    <w:rsid w:val="00297544"/>
    <w:rsid w:val="002A42C1"/>
    <w:rsid w:val="002B20E8"/>
    <w:rsid w:val="002C165F"/>
    <w:rsid w:val="002C337D"/>
    <w:rsid w:val="002C5BA0"/>
    <w:rsid w:val="002D0602"/>
    <w:rsid w:val="002E064B"/>
    <w:rsid w:val="002E3A8B"/>
    <w:rsid w:val="002E6969"/>
    <w:rsid w:val="002E729C"/>
    <w:rsid w:val="002F7590"/>
    <w:rsid w:val="002F769F"/>
    <w:rsid w:val="00307E7C"/>
    <w:rsid w:val="00310F9E"/>
    <w:rsid w:val="00314A18"/>
    <w:rsid w:val="00317C72"/>
    <w:rsid w:val="0032050E"/>
    <w:rsid w:val="00327F24"/>
    <w:rsid w:val="003315FF"/>
    <w:rsid w:val="00334079"/>
    <w:rsid w:val="00343E44"/>
    <w:rsid w:val="00344134"/>
    <w:rsid w:val="00345D14"/>
    <w:rsid w:val="00353005"/>
    <w:rsid w:val="003627E0"/>
    <w:rsid w:val="00366555"/>
    <w:rsid w:val="00373105"/>
    <w:rsid w:val="00373C12"/>
    <w:rsid w:val="00374C28"/>
    <w:rsid w:val="00376C17"/>
    <w:rsid w:val="003771D3"/>
    <w:rsid w:val="00385351"/>
    <w:rsid w:val="00392D49"/>
    <w:rsid w:val="003A1E57"/>
    <w:rsid w:val="003A78FA"/>
    <w:rsid w:val="003A7E79"/>
    <w:rsid w:val="003B7761"/>
    <w:rsid w:val="003C06D0"/>
    <w:rsid w:val="003C3D7C"/>
    <w:rsid w:val="003D01C9"/>
    <w:rsid w:val="003D06E3"/>
    <w:rsid w:val="003D391A"/>
    <w:rsid w:val="003E0055"/>
    <w:rsid w:val="003E22AF"/>
    <w:rsid w:val="003E34B6"/>
    <w:rsid w:val="003E54A3"/>
    <w:rsid w:val="003F77FA"/>
    <w:rsid w:val="003F7D29"/>
    <w:rsid w:val="0040142F"/>
    <w:rsid w:val="00403B0B"/>
    <w:rsid w:val="00404F51"/>
    <w:rsid w:val="0041582A"/>
    <w:rsid w:val="00420CF1"/>
    <w:rsid w:val="00431AAC"/>
    <w:rsid w:val="004368FA"/>
    <w:rsid w:val="00451315"/>
    <w:rsid w:val="00451E07"/>
    <w:rsid w:val="00453162"/>
    <w:rsid w:val="0045374A"/>
    <w:rsid w:val="00453F67"/>
    <w:rsid w:val="00455A65"/>
    <w:rsid w:val="00463729"/>
    <w:rsid w:val="0046582A"/>
    <w:rsid w:val="0046723E"/>
    <w:rsid w:val="00467EAC"/>
    <w:rsid w:val="00471E26"/>
    <w:rsid w:val="00476361"/>
    <w:rsid w:val="00484507"/>
    <w:rsid w:val="00484ABA"/>
    <w:rsid w:val="00490B79"/>
    <w:rsid w:val="00491387"/>
    <w:rsid w:val="00491C2A"/>
    <w:rsid w:val="004920F4"/>
    <w:rsid w:val="004922EF"/>
    <w:rsid w:val="004A0CE4"/>
    <w:rsid w:val="004B27F2"/>
    <w:rsid w:val="004B3448"/>
    <w:rsid w:val="004B44B6"/>
    <w:rsid w:val="004C0CF4"/>
    <w:rsid w:val="004D0FE0"/>
    <w:rsid w:val="004D18F8"/>
    <w:rsid w:val="004D294E"/>
    <w:rsid w:val="004D4687"/>
    <w:rsid w:val="004D50D3"/>
    <w:rsid w:val="004D7232"/>
    <w:rsid w:val="004F1317"/>
    <w:rsid w:val="00500C35"/>
    <w:rsid w:val="005164B1"/>
    <w:rsid w:val="00526DA5"/>
    <w:rsid w:val="00526F28"/>
    <w:rsid w:val="005326AF"/>
    <w:rsid w:val="0053527E"/>
    <w:rsid w:val="005358FD"/>
    <w:rsid w:val="00542539"/>
    <w:rsid w:val="005536F5"/>
    <w:rsid w:val="005561E1"/>
    <w:rsid w:val="00556683"/>
    <w:rsid w:val="005568F3"/>
    <w:rsid w:val="00556D56"/>
    <w:rsid w:val="00563423"/>
    <w:rsid w:val="00571C38"/>
    <w:rsid w:val="005851AC"/>
    <w:rsid w:val="005903C6"/>
    <w:rsid w:val="00590FC9"/>
    <w:rsid w:val="00594566"/>
    <w:rsid w:val="00596268"/>
    <w:rsid w:val="005A2D51"/>
    <w:rsid w:val="005B05F7"/>
    <w:rsid w:val="005B1941"/>
    <w:rsid w:val="005B47CC"/>
    <w:rsid w:val="005B5BEE"/>
    <w:rsid w:val="005B5E9D"/>
    <w:rsid w:val="005C0303"/>
    <w:rsid w:val="005D2FCA"/>
    <w:rsid w:val="005D415D"/>
    <w:rsid w:val="005E7616"/>
    <w:rsid w:val="005F3878"/>
    <w:rsid w:val="00611C10"/>
    <w:rsid w:val="00616E14"/>
    <w:rsid w:val="0062320E"/>
    <w:rsid w:val="006408C4"/>
    <w:rsid w:val="00643FEA"/>
    <w:rsid w:val="00644599"/>
    <w:rsid w:val="00647AEC"/>
    <w:rsid w:val="00651990"/>
    <w:rsid w:val="00667039"/>
    <w:rsid w:val="0067085A"/>
    <w:rsid w:val="006717FE"/>
    <w:rsid w:val="00677219"/>
    <w:rsid w:val="00680258"/>
    <w:rsid w:val="0068370B"/>
    <w:rsid w:val="00683DAF"/>
    <w:rsid w:val="0068559C"/>
    <w:rsid w:val="00686D22"/>
    <w:rsid w:val="0069008B"/>
    <w:rsid w:val="00696C15"/>
    <w:rsid w:val="006973DF"/>
    <w:rsid w:val="00697E39"/>
    <w:rsid w:val="006A5E53"/>
    <w:rsid w:val="006C55F4"/>
    <w:rsid w:val="006D00BC"/>
    <w:rsid w:val="006D4910"/>
    <w:rsid w:val="006D5442"/>
    <w:rsid w:val="006D7CFD"/>
    <w:rsid w:val="006E02C5"/>
    <w:rsid w:val="006E3774"/>
    <w:rsid w:val="006F3111"/>
    <w:rsid w:val="006F4423"/>
    <w:rsid w:val="006F4F1A"/>
    <w:rsid w:val="00700962"/>
    <w:rsid w:val="007065C4"/>
    <w:rsid w:val="00712B2C"/>
    <w:rsid w:val="007148BD"/>
    <w:rsid w:val="00727F2D"/>
    <w:rsid w:val="00735205"/>
    <w:rsid w:val="00742B80"/>
    <w:rsid w:val="00742D1F"/>
    <w:rsid w:val="00745E1B"/>
    <w:rsid w:val="00754113"/>
    <w:rsid w:val="0075480F"/>
    <w:rsid w:val="007548D6"/>
    <w:rsid w:val="007551EF"/>
    <w:rsid w:val="00755B10"/>
    <w:rsid w:val="00781D2F"/>
    <w:rsid w:val="0078208D"/>
    <w:rsid w:val="007830B0"/>
    <w:rsid w:val="00786629"/>
    <w:rsid w:val="007868D6"/>
    <w:rsid w:val="007A2836"/>
    <w:rsid w:val="007A671D"/>
    <w:rsid w:val="007B0770"/>
    <w:rsid w:val="007B29B1"/>
    <w:rsid w:val="007B6F0F"/>
    <w:rsid w:val="007C1E0D"/>
    <w:rsid w:val="007C2622"/>
    <w:rsid w:val="007C269D"/>
    <w:rsid w:val="007C4A36"/>
    <w:rsid w:val="007D0095"/>
    <w:rsid w:val="007D3C74"/>
    <w:rsid w:val="007E2EB0"/>
    <w:rsid w:val="007F1695"/>
    <w:rsid w:val="00810CD6"/>
    <w:rsid w:val="008115CA"/>
    <w:rsid w:val="00820350"/>
    <w:rsid w:val="00823E9C"/>
    <w:rsid w:val="00826006"/>
    <w:rsid w:val="0082723D"/>
    <w:rsid w:val="0084077B"/>
    <w:rsid w:val="00841D41"/>
    <w:rsid w:val="008431F5"/>
    <w:rsid w:val="008436F2"/>
    <w:rsid w:val="0084465E"/>
    <w:rsid w:val="00845841"/>
    <w:rsid w:val="008463F4"/>
    <w:rsid w:val="008471EC"/>
    <w:rsid w:val="0084722C"/>
    <w:rsid w:val="00850514"/>
    <w:rsid w:val="00851E2A"/>
    <w:rsid w:val="00861DBB"/>
    <w:rsid w:val="0086638D"/>
    <w:rsid w:val="00871DB2"/>
    <w:rsid w:val="0087506A"/>
    <w:rsid w:val="008950B0"/>
    <w:rsid w:val="00897126"/>
    <w:rsid w:val="008A2958"/>
    <w:rsid w:val="008A61A9"/>
    <w:rsid w:val="008C0D12"/>
    <w:rsid w:val="008C66A6"/>
    <w:rsid w:val="008C6AC6"/>
    <w:rsid w:val="008D5537"/>
    <w:rsid w:val="008D7B78"/>
    <w:rsid w:val="008F625E"/>
    <w:rsid w:val="00900468"/>
    <w:rsid w:val="00903AA6"/>
    <w:rsid w:val="00905A4A"/>
    <w:rsid w:val="00911862"/>
    <w:rsid w:val="00912F63"/>
    <w:rsid w:val="00920CCA"/>
    <w:rsid w:val="00923089"/>
    <w:rsid w:val="00923476"/>
    <w:rsid w:val="009264CF"/>
    <w:rsid w:val="00927D65"/>
    <w:rsid w:val="009317E7"/>
    <w:rsid w:val="00934792"/>
    <w:rsid w:val="00941B82"/>
    <w:rsid w:val="00943646"/>
    <w:rsid w:val="009551A2"/>
    <w:rsid w:val="00956033"/>
    <w:rsid w:val="00957EF1"/>
    <w:rsid w:val="00957F55"/>
    <w:rsid w:val="009675EE"/>
    <w:rsid w:val="0096788B"/>
    <w:rsid w:val="00971100"/>
    <w:rsid w:val="009757E1"/>
    <w:rsid w:val="00976920"/>
    <w:rsid w:val="009772DB"/>
    <w:rsid w:val="009A6D1C"/>
    <w:rsid w:val="009B6ABA"/>
    <w:rsid w:val="009C3883"/>
    <w:rsid w:val="009C4AF4"/>
    <w:rsid w:val="009C7656"/>
    <w:rsid w:val="009D0F20"/>
    <w:rsid w:val="009D2425"/>
    <w:rsid w:val="009E4966"/>
    <w:rsid w:val="009F1CD4"/>
    <w:rsid w:val="009F417B"/>
    <w:rsid w:val="00A013EF"/>
    <w:rsid w:val="00A01C09"/>
    <w:rsid w:val="00A12E73"/>
    <w:rsid w:val="00A162C4"/>
    <w:rsid w:val="00A20218"/>
    <w:rsid w:val="00A27684"/>
    <w:rsid w:val="00A302DD"/>
    <w:rsid w:val="00A3611B"/>
    <w:rsid w:val="00A53AD5"/>
    <w:rsid w:val="00A5434D"/>
    <w:rsid w:val="00A6091A"/>
    <w:rsid w:val="00A63FA2"/>
    <w:rsid w:val="00A76BEF"/>
    <w:rsid w:val="00A87103"/>
    <w:rsid w:val="00A879E1"/>
    <w:rsid w:val="00A95C08"/>
    <w:rsid w:val="00AA0517"/>
    <w:rsid w:val="00AA54E0"/>
    <w:rsid w:val="00AA5C0B"/>
    <w:rsid w:val="00AA5E6E"/>
    <w:rsid w:val="00AB088E"/>
    <w:rsid w:val="00AB525E"/>
    <w:rsid w:val="00AC1381"/>
    <w:rsid w:val="00AC4B85"/>
    <w:rsid w:val="00AC4F21"/>
    <w:rsid w:val="00AC6F97"/>
    <w:rsid w:val="00AD16A2"/>
    <w:rsid w:val="00AD36B1"/>
    <w:rsid w:val="00AD7394"/>
    <w:rsid w:val="00AF5FE3"/>
    <w:rsid w:val="00AF6C19"/>
    <w:rsid w:val="00B00687"/>
    <w:rsid w:val="00B026FE"/>
    <w:rsid w:val="00B02F0B"/>
    <w:rsid w:val="00B12880"/>
    <w:rsid w:val="00B13489"/>
    <w:rsid w:val="00B16B2A"/>
    <w:rsid w:val="00B27019"/>
    <w:rsid w:val="00B3077C"/>
    <w:rsid w:val="00B31B59"/>
    <w:rsid w:val="00B32583"/>
    <w:rsid w:val="00B358C0"/>
    <w:rsid w:val="00B4566B"/>
    <w:rsid w:val="00B5177E"/>
    <w:rsid w:val="00B54B9E"/>
    <w:rsid w:val="00B63EBE"/>
    <w:rsid w:val="00B6730E"/>
    <w:rsid w:val="00B76D49"/>
    <w:rsid w:val="00B76D58"/>
    <w:rsid w:val="00B85AA9"/>
    <w:rsid w:val="00B92D76"/>
    <w:rsid w:val="00B941C2"/>
    <w:rsid w:val="00B967E0"/>
    <w:rsid w:val="00B969DF"/>
    <w:rsid w:val="00BA56F7"/>
    <w:rsid w:val="00BA61F4"/>
    <w:rsid w:val="00BA7CA2"/>
    <w:rsid w:val="00BB06D8"/>
    <w:rsid w:val="00BB4F7C"/>
    <w:rsid w:val="00BC071B"/>
    <w:rsid w:val="00BC0C69"/>
    <w:rsid w:val="00BC4F69"/>
    <w:rsid w:val="00BC54A3"/>
    <w:rsid w:val="00BD1C32"/>
    <w:rsid w:val="00BD6F8C"/>
    <w:rsid w:val="00BE3A57"/>
    <w:rsid w:val="00BF075B"/>
    <w:rsid w:val="00C13905"/>
    <w:rsid w:val="00C15609"/>
    <w:rsid w:val="00C15FCF"/>
    <w:rsid w:val="00C21395"/>
    <w:rsid w:val="00C21A7E"/>
    <w:rsid w:val="00C27750"/>
    <w:rsid w:val="00C31326"/>
    <w:rsid w:val="00C31458"/>
    <w:rsid w:val="00C3347E"/>
    <w:rsid w:val="00C400B7"/>
    <w:rsid w:val="00C40115"/>
    <w:rsid w:val="00C4044B"/>
    <w:rsid w:val="00C42DC7"/>
    <w:rsid w:val="00C546A3"/>
    <w:rsid w:val="00C56FE9"/>
    <w:rsid w:val="00C60612"/>
    <w:rsid w:val="00C61CCD"/>
    <w:rsid w:val="00C64450"/>
    <w:rsid w:val="00C650B4"/>
    <w:rsid w:val="00C65232"/>
    <w:rsid w:val="00C70B68"/>
    <w:rsid w:val="00C7163E"/>
    <w:rsid w:val="00C72247"/>
    <w:rsid w:val="00C72520"/>
    <w:rsid w:val="00C76C80"/>
    <w:rsid w:val="00C85562"/>
    <w:rsid w:val="00C8659D"/>
    <w:rsid w:val="00C90FFD"/>
    <w:rsid w:val="00C92489"/>
    <w:rsid w:val="00C926D2"/>
    <w:rsid w:val="00C953A2"/>
    <w:rsid w:val="00C9616A"/>
    <w:rsid w:val="00C9735C"/>
    <w:rsid w:val="00CB3CB3"/>
    <w:rsid w:val="00CB4F21"/>
    <w:rsid w:val="00CB5285"/>
    <w:rsid w:val="00CB5FE3"/>
    <w:rsid w:val="00CB7CC8"/>
    <w:rsid w:val="00CC57F0"/>
    <w:rsid w:val="00CD2AC2"/>
    <w:rsid w:val="00CD5523"/>
    <w:rsid w:val="00CD55E4"/>
    <w:rsid w:val="00CE0034"/>
    <w:rsid w:val="00CE392E"/>
    <w:rsid w:val="00CE6206"/>
    <w:rsid w:val="00CF1232"/>
    <w:rsid w:val="00D033AB"/>
    <w:rsid w:val="00D11C67"/>
    <w:rsid w:val="00D1643C"/>
    <w:rsid w:val="00D20B0B"/>
    <w:rsid w:val="00D4103B"/>
    <w:rsid w:val="00D46509"/>
    <w:rsid w:val="00D542A5"/>
    <w:rsid w:val="00D54433"/>
    <w:rsid w:val="00D548B7"/>
    <w:rsid w:val="00D54A2A"/>
    <w:rsid w:val="00D55564"/>
    <w:rsid w:val="00D617FD"/>
    <w:rsid w:val="00D65481"/>
    <w:rsid w:val="00D70579"/>
    <w:rsid w:val="00D76050"/>
    <w:rsid w:val="00D76DF1"/>
    <w:rsid w:val="00D80986"/>
    <w:rsid w:val="00D81ECB"/>
    <w:rsid w:val="00D84B9C"/>
    <w:rsid w:val="00D91968"/>
    <w:rsid w:val="00D92668"/>
    <w:rsid w:val="00DA2CE7"/>
    <w:rsid w:val="00DA4D5A"/>
    <w:rsid w:val="00DB0F4B"/>
    <w:rsid w:val="00DB2964"/>
    <w:rsid w:val="00DB47B5"/>
    <w:rsid w:val="00DB5724"/>
    <w:rsid w:val="00DC20A4"/>
    <w:rsid w:val="00DC738C"/>
    <w:rsid w:val="00DC7DBD"/>
    <w:rsid w:val="00DD331B"/>
    <w:rsid w:val="00DD5B47"/>
    <w:rsid w:val="00DE4680"/>
    <w:rsid w:val="00DE6E4C"/>
    <w:rsid w:val="00DF1617"/>
    <w:rsid w:val="00DF539F"/>
    <w:rsid w:val="00DF6F26"/>
    <w:rsid w:val="00E10975"/>
    <w:rsid w:val="00E15640"/>
    <w:rsid w:val="00E16BB8"/>
    <w:rsid w:val="00E2146B"/>
    <w:rsid w:val="00E22075"/>
    <w:rsid w:val="00E2388A"/>
    <w:rsid w:val="00E25177"/>
    <w:rsid w:val="00E27330"/>
    <w:rsid w:val="00E30718"/>
    <w:rsid w:val="00E32128"/>
    <w:rsid w:val="00E454BB"/>
    <w:rsid w:val="00E45FFD"/>
    <w:rsid w:val="00E553FD"/>
    <w:rsid w:val="00E60014"/>
    <w:rsid w:val="00E655CB"/>
    <w:rsid w:val="00E713DF"/>
    <w:rsid w:val="00E73860"/>
    <w:rsid w:val="00E74959"/>
    <w:rsid w:val="00E755E8"/>
    <w:rsid w:val="00E75D34"/>
    <w:rsid w:val="00E77C55"/>
    <w:rsid w:val="00E852FB"/>
    <w:rsid w:val="00E92983"/>
    <w:rsid w:val="00EA0DE1"/>
    <w:rsid w:val="00EA0FDC"/>
    <w:rsid w:val="00EA1DCB"/>
    <w:rsid w:val="00EB057A"/>
    <w:rsid w:val="00EB2C57"/>
    <w:rsid w:val="00EB5468"/>
    <w:rsid w:val="00EB6A78"/>
    <w:rsid w:val="00EC02A9"/>
    <w:rsid w:val="00EC2457"/>
    <w:rsid w:val="00EC5CAE"/>
    <w:rsid w:val="00ED05AA"/>
    <w:rsid w:val="00ED4D63"/>
    <w:rsid w:val="00ED5C91"/>
    <w:rsid w:val="00EE0036"/>
    <w:rsid w:val="00EE3334"/>
    <w:rsid w:val="00EE4E65"/>
    <w:rsid w:val="00EE5318"/>
    <w:rsid w:val="00EE534E"/>
    <w:rsid w:val="00EE72D3"/>
    <w:rsid w:val="00EF05D8"/>
    <w:rsid w:val="00EF26FD"/>
    <w:rsid w:val="00EF6F0B"/>
    <w:rsid w:val="00F002D1"/>
    <w:rsid w:val="00F03F45"/>
    <w:rsid w:val="00F045E9"/>
    <w:rsid w:val="00F10B13"/>
    <w:rsid w:val="00F111EC"/>
    <w:rsid w:val="00F21F2E"/>
    <w:rsid w:val="00F3009C"/>
    <w:rsid w:val="00F31288"/>
    <w:rsid w:val="00F32F3A"/>
    <w:rsid w:val="00F3560C"/>
    <w:rsid w:val="00F428C7"/>
    <w:rsid w:val="00F46EAF"/>
    <w:rsid w:val="00F54066"/>
    <w:rsid w:val="00F61F4C"/>
    <w:rsid w:val="00F7501B"/>
    <w:rsid w:val="00F762D0"/>
    <w:rsid w:val="00F818C8"/>
    <w:rsid w:val="00F8480D"/>
    <w:rsid w:val="00FA5BFB"/>
    <w:rsid w:val="00FA640D"/>
    <w:rsid w:val="00FB3AD3"/>
    <w:rsid w:val="00FB4856"/>
    <w:rsid w:val="00FC19EE"/>
    <w:rsid w:val="00FC551A"/>
    <w:rsid w:val="00FD1918"/>
    <w:rsid w:val="00FD41CF"/>
    <w:rsid w:val="00FE54C3"/>
    <w:rsid w:val="00FE5F53"/>
    <w:rsid w:val="00FE692E"/>
    <w:rsid w:val="00FF6AD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8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color w:val="000000"/>
      <w:sz w:val="26"/>
      <w:szCs w:val="26"/>
      <w:lang w:eastAsia="en-AU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Times New Roman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eastAsia="en-AU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Times New Roman"/>
      <w:b/>
      <w:bCs/>
      <w:color w:val="000000"/>
      <w:lang w:eastAsia="en-AU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Times New Roman"/>
      <w:color w:val="000000"/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Times New Roman"/>
      <w:i/>
      <w:iCs/>
      <w:color w:val="000000"/>
      <w:sz w:val="24"/>
      <w:szCs w:val="24"/>
      <w:lang w:eastAsia="en-AU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color w:val="000000"/>
      <w:lang w:eastAsia="en-AU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000000"/>
      <w:sz w:val="20"/>
      <w:szCs w:val="20"/>
      <w:lang w:eastAsia="en-AU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locked/>
    <w:rPr>
      <w:rFonts w:cs="Times New Roman"/>
      <w:color w:val="000000"/>
      <w:sz w:val="20"/>
      <w:szCs w:val="20"/>
      <w:lang w:eastAsia="en-AU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0CBF-13BE-4FAD-BE94-679EAE9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>https://www.cabinet.qld.gov.au/documents/2016/Mar/ApptNSSFC/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2007-10-10T22:35:00Z</cp:lastPrinted>
  <dcterms:created xsi:type="dcterms:W3CDTF">2017-10-25T01:50:00Z</dcterms:created>
  <dcterms:modified xsi:type="dcterms:W3CDTF">2018-03-06T01:37:00Z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